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1BAA0" w14:textId="77777777" w:rsidR="00F04269" w:rsidRPr="00C6766F" w:rsidRDefault="00F04269" w:rsidP="00F04269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bookmarkStart w:id="0" w:name="_GoBack"/>
      <w:r w:rsidRPr="00C6766F">
        <w:rPr>
          <w:rFonts w:ascii="Copperplate" w:eastAsia="MS PGothic" w:hAnsi="Copperplate" w:cs="MV Boli"/>
        </w:rPr>
        <w:t xml:space="preserve">NAME:  </w:t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  <w:b/>
        </w:rPr>
        <w:t>HONORS CHEMISTRY</w:t>
      </w:r>
    </w:p>
    <w:p w14:paraId="31815050" w14:textId="77777777" w:rsidR="00F04269" w:rsidRPr="00C6766F" w:rsidRDefault="00F04269" w:rsidP="00F04269">
      <w:pPr>
        <w:contextualSpacing/>
        <w:rPr>
          <w:rFonts w:ascii="Copperplate" w:eastAsia="MS PGothic" w:hAnsi="Copperplate" w:cs="MV Boli"/>
        </w:rPr>
      </w:pPr>
      <w:r w:rsidRPr="00C6766F">
        <w:rPr>
          <w:rFonts w:ascii="Copperplate" w:eastAsia="MS PGothic" w:hAnsi="Copperplate" w:cs="MV Boli"/>
        </w:rPr>
        <w:t xml:space="preserve">SECTION:  </w:t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</w:r>
      <w:r w:rsidRPr="00C6766F">
        <w:rPr>
          <w:rFonts w:ascii="Copperplate" w:eastAsia="MS PGothic" w:hAnsi="Copperplate" w:cs="MV Boli"/>
        </w:rPr>
        <w:tab/>
        <w:t>Calculating Cell Potentials</w:t>
      </w:r>
    </w:p>
    <w:p w14:paraId="48F2CBC7" w14:textId="77777777" w:rsidR="004B2468" w:rsidRPr="00C6766F" w:rsidRDefault="004B2468" w:rsidP="004B2468">
      <w:pPr>
        <w:rPr>
          <w:rFonts w:ascii="Copperplate" w:hAnsi="Copperplate"/>
          <w:sz w:val="24"/>
        </w:rPr>
      </w:pPr>
    </w:p>
    <w:bookmarkEnd w:id="0"/>
    <w:p w14:paraId="25806C68" w14:textId="77777777" w:rsidR="004B2468" w:rsidRPr="004B2468" w:rsidRDefault="004B2468" w:rsidP="004B2468">
      <w:pPr>
        <w:rPr>
          <w:rFonts w:ascii="Arial" w:hAnsi="Arial" w:cs="Arial"/>
        </w:rPr>
      </w:pPr>
      <w:r w:rsidRPr="004B2468">
        <w:rPr>
          <w:rFonts w:ascii="Arial" w:hAnsi="Arial" w:cs="Arial"/>
        </w:rPr>
        <w:t>In the following problems, two half-cells are connected at standard conditions to make an electrochemical cell.</w:t>
      </w:r>
      <w:r>
        <w:rPr>
          <w:rFonts w:ascii="Arial" w:hAnsi="Arial" w:cs="Arial"/>
        </w:rPr>
        <w:t xml:space="preserve">  Refer to the table “Standard Electrode Potentials.”</w:t>
      </w:r>
    </w:p>
    <w:p w14:paraId="4ACBA6D3" w14:textId="77777777" w:rsidR="004B2468" w:rsidRPr="004B2468" w:rsidRDefault="004B2468" w:rsidP="004B2468">
      <w:pPr>
        <w:numPr>
          <w:ilvl w:val="0"/>
          <w:numId w:val="1"/>
        </w:numPr>
        <w:rPr>
          <w:rFonts w:ascii="Arial" w:hAnsi="Arial" w:cs="Arial"/>
        </w:rPr>
      </w:pPr>
      <w:r w:rsidRPr="004B2468">
        <w:rPr>
          <w:rFonts w:ascii="Arial" w:hAnsi="Arial" w:cs="Arial"/>
        </w:rPr>
        <w:t>Write the equation for each of the half-reactions that will occur, and label the oxidation and reduction half-reactions.  Write the value of the standard electrode potential for each, with the proper sign.</w:t>
      </w:r>
    </w:p>
    <w:p w14:paraId="01CBCCB7" w14:textId="77777777" w:rsidR="004B2468" w:rsidRPr="004B2468" w:rsidRDefault="004B2468" w:rsidP="004B2468">
      <w:pPr>
        <w:numPr>
          <w:ilvl w:val="0"/>
          <w:numId w:val="1"/>
        </w:numPr>
        <w:rPr>
          <w:rFonts w:ascii="Arial" w:hAnsi="Arial" w:cs="Arial"/>
        </w:rPr>
      </w:pPr>
      <w:r w:rsidRPr="004B2468">
        <w:rPr>
          <w:rFonts w:ascii="Arial" w:hAnsi="Arial" w:cs="Arial"/>
        </w:rPr>
        <w:t>Add the two half-reactions to obtain the overall equation, and calculate the voltage of the resulting cell.</w:t>
      </w:r>
    </w:p>
    <w:p w14:paraId="027936B7" w14:textId="77777777" w:rsidR="004B2468" w:rsidRDefault="004B2468" w:rsidP="004B2468">
      <w:pPr>
        <w:pBdr>
          <w:bottom w:val="single" w:sz="6" w:space="1" w:color="auto"/>
        </w:pBdr>
        <w:rPr>
          <w:rFonts w:ascii="AvantGarde Bk BT" w:hAnsi="AvantGarde Bk BT"/>
          <w:sz w:val="24"/>
        </w:rPr>
      </w:pPr>
    </w:p>
    <w:p w14:paraId="7F34C0BA" w14:textId="77777777" w:rsidR="004B2468" w:rsidRDefault="004B2468" w:rsidP="004B2468">
      <w:pPr>
        <w:ind w:left="720"/>
        <w:rPr>
          <w:rFonts w:ascii="AvantGarde Bk BT" w:hAnsi="AvantGarde Bk BT"/>
          <w:sz w:val="24"/>
        </w:rPr>
      </w:pPr>
    </w:p>
    <w:p w14:paraId="25D2A3E4" w14:textId="77777777" w:rsidR="004B2468" w:rsidRPr="004B2468" w:rsidRDefault="004B2468" w:rsidP="004B2468">
      <w:pPr>
        <w:rPr>
          <w:rFonts w:ascii="Arial" w:hAnsi="Arial" w:cs="Arial"/>
        </w:rPr>
      </w:pPr>
    </w:p>
    <w:p w14:paraId="1CE62BA3" w14:textId="77777777" w:rsidR="004B2468" w:rsidRDefault="004B2468" w:rsidP="004B2468">
      <w:pPr>
        <w:numPr>
          <w:ilvl w:val="1"/>
          <w:numId w:val="1"/>
        </w:numPr>
        <w:tabs>
          <w:tab w:val="clear" w:pos="1800"/>
          <w:tab w:val="num" w:pos="900"/>
        </w:tabs>
        <w:ind w:hanging="1440"/>
        <w:rPr>
          <w:rFonts w:ascii="Arial" w:hAnsi="Arial" w:cs="Arial"/>
        </w:rPr>
      </w:pPr>
      <w:r w:rsidRPr="004B2468">
        <w:rPr>
          <w:rFonts w:ascii="Arial" w:hAnsi="Arial" w:cs="Arial"/>
        </w:rPr>
        <w:t>iron-iron(II) ion (Fe/Fe</w:t>
      </w:r>
      <w:r w:rsidRPr="004B2468">
        <w:rPr>
          <w:rFonts w:ascii="Arial" w:hAnsi="Arial" w:cs="Arial"/>
          <w:vertAlign w:val="superscript"/>
        </w:rPr>
        <w:t>2+</w:t>
      </w:r>
      <w:r w:rsidRPr="004B2468">
        <w:rPr>
          <w:rFonts w:ascii="Arial" w:hAnsi="Arial" w:cs="Arial"/>
        </w:rPr>
        <w:t>) and lead-lead(II) ion (Pb/Pb</w:t>
      </w:r>
      <w:r w:rsidRPr="004B2468">
        <w:rPr>
          <w:rFonts w:ascii="Arial" w:hAnsi="Arial" w:cs="Arial"/>
          <w:vertAlign w:val="superscript"/>
        </w:rPr>
        <w:t>2+</w:t>
      </w:r>
      <w:r w:rsidRPr="004B2468">
        <w:rPr>
          <w:rFonts w:ascii="Arial" w:hAnsi="Arial" w:cs="Arial"/>
        </w:rPr>
        <w:t>)</w:t>
      </w:r>
    </w:p>
    <w:p w14:paraId="4524BC78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D5F2089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56FF28D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2B8C957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610D856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F482AE3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EA249E4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72F97A61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7D8D12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03DD8198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3C15A51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0BB2B4D0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1CF4BCE" w14:textId="77777777" w:rsidR="004B2468" w:rsidRP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89BF92C" w14:textId="77777777" w:rsidR="004B2468" w:rsidRDefault="004B2468" w:rsidP="004B2468">
      <w:pPr>
        <w:numPr>
          <w:ilvl w:val="1"/>
          <w:numId w:val="1"/>
        </w:numPr>
        <w:tabs>
          <w:tab w:val="clear" w:pos="1800"/>
          <w:tab w:val="num" w:pos="900"/>
        </w:tabs>
        <w:ind w:hanging="1440"/>
        <w:rPr>
          <w:rFonts w:ascii="Arial" w:hAnsi="Arial" w:cs="Arial"/>
        </w:rPr>
      </w:pPr>
      <w:r w:rsidRPr="004B2468">
        <w:rPr>
          <w:rFonts w:ascii="Arial" w:hAnsi="Arial" w:cs="Arial"/>
        </w:rPr>
        <w:t>chromium-chromium(III) ion (Cr/Cr</w:t>
      </w:r>
      <w:r w:rsidRPr="004B2468">
        <w:rPr>
          <w:rFonts w:ascii="Arial" w:hAnsi="Arial" w:cs="Arial"/>
          <w:vertAlign w:val="superscript"/>
        </w:rPr>
        <w:t>3+</w:t>
      </w:r>
      <w:r w:rsidRPr="004B2468">
        <w:rPr>
          <w:rFonts w:ascii="Arial" w:hAnsi="Arial" w:cs="Arial"/>
        </w:rPr>
        <w:t>) and rubidium-rubidium ion (Rb/Rb</w:t>
      </w:r>
      <w:r w:rsidRPr="004B2468">
        <w:rPr>
          <w:rFonts w:ascii="Arial" w:hAnsi="Arial" w:cs="Arial"/>
          <w:vertAlign w:val="superscript"/>
        </w:rPr>
        <w:t>+</w:t>
      </w:r>
      <w:r w:rsidRPr="004B2468">
        <w:rPr>
          <w:rFonts w:ascii="Arial" w:hAnsi="Arial" w:cs="Arial"/>
        </w:rPr>
        <w:t>)</w:t>
      </w:r>
    </w:p>
    <w:p w14:paraId="42B2F6EF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6B80284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C457E09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100F151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C36864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2CACB3B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78E3640E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682742E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5AFF5BC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A72EBCA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5CC6A97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E220443" w14:textId="77777777" w:rsidR="004B2468" w:rsidRP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0A0A5D47" w14:textId="77777777" w:rsidR="004B2468" w:rsidRDefault="004B2468" w:rsidP="004B2468">
      <w:pPr>
        <w:numPr>
          <w:ilvl w:val="1"/>
          <w:numId w:val="1"/>
        </w:numPr>
        <w:tabs>
          <w:tab w:val="clear" w:pos="1800"/>
          <w:tab w:val="num" w:pos="900"/>
        </w:tabs>
        <w:ind w:hanging="1440"/>
        <w:rPr>
          <w:rFonts w:ascii="Arial" w:hAnsi="Arial" w:cs="Arial"/>
        </w:rPr>
      </w:pPr>
      <w:r w:rsidRPr="004B2468">
        <w:rPr>
          <w:rFonts w:ascii="Arial" w:hAnsi="Arial" w:cs="Arial"/>
        </w:rPr>
        <w:t>cobalt-cobalt ion (Co/Co</w:t>
      </w:r>
      <w:r w:rsidRPr="004B2468">
        <w:rPr>
          <w:rFonts w:ascii="Arial" w:hAnsi="Arial" w:cs="Arial"/>
          <w:vertAlign w:val="superscript"/>
        </w:rPr>
        <w:t>2+</w:t>
      </w:r>
      <w:r w:rsidRPr="004B2468">
        <w:rPr>
          <w:rFonts w:ascii="Arial" w:hAnsi="Arial" w:cs="Arial"/>
        </w:rPr>
        <w:t>) and nickel-nickel ion (Ni/Ni</w:t>
      </w:r>
      <w:r w:rsidRPr="004B2468">
        <w:rPr>
          <w:rFonts w:ascii="Arial" w:hAnsi="Arial" w:cs="Arial"/>
          <w:vertAlign w:val="superscript"/>
        </w:rPr>
        <w:t>2+</w:t>
      </w:r>
      <w:r w:rsidRPr="004B2468">
        <w:rPr>
          <w:rFonts w:ascii="Arial" w:hAnsi="Arial" w:cs="Arial"/>
        </w:rPr>
        <w:t>)</w:t>
      </w:r>
    </w:p>
    <w:p w14:paraId="4AA92597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613DF8E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3743249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BBA0359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A1F253B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7E40F3E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32989F3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B9E139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A630376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7388C41E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0D8B592" w14:textId="77777777" w:rsidR="00795503" w:rsidRDefault="00795503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74BA99D9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5AD04AE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99961F3" w14:textId="77777777" w:rsidR="004B2468" w:rsidRP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C4F7FD8" w14:textId="77777777" w:rsidR="004B2468" w:rsidRDefault="004B2468" w:rsidP="004B2468">
      <w:pPr>
        <w:numPr>
          <w:ilvl w:val="1"/>
          <w:numId w:val="1"/>
        </w:numPr>
        <w:tabs>
          <w:tab w:val="clear" w:pos="1800"/>
          <w:tab w:val="num" w:pos="900"/>
        </w:tabs>
        <w:ind w:hanging="1440"/>
        <w:rPr>
          <w:rFonts w:ascii="Arial" w:hAnsi="Arial" w:cs="Arial"/>
        </w:rPr>
      </w:pPr>
      <w:r w:rsidRPr="004B2468">
        <w:rPr>
          <w:rFonts w:ascii="Arial" w:hAnsi="Arial" w:cs="Arial"/>
        </w:rPr>
        <w:lastRenderedPageBreak/>
        <w:t>copper-copper(I) ion (Cu/Cu</w:t>
      </w:r>
      <w:r w:rsidRPr="004B2468">
        <w:rPr>
          <w:rFonts w:ascii="Arial" w:hAnsi="Arial" w:cs="Arial"/>
          <w:vertAlign w:val="superscript"/>
        </w:rPr>
        <w:t>+</w:t>
      </w:r>
      <w:r w:rsidRPr="004B2468">
        <w:rPr>
          <w:rFonts w:ascii="Arial" w:hAnsi="Arial" w:cs="Arial"/>
        </w:rPr>
        <w:t>) and aluminum-aluminum ion (Al/Al</w:t>
      </w:r>
      <w:r w:rsidRPr="004B2468">
        <w:rPr>
          <w:rFonts w:ascii="Arial" w:hAnsi="Arial" w:cs="Arial"/>
          <w:vertAlign w:val="superscript"/>
        </w:rPr>
        <w:t>3+</w:t>
      </w:r>
      <w:r w:rsidRPr="004B2468">
        <w:rPr>
          <w:rFonts w:ascii="Arial" w:hAnsi="Arial" w:cs="Arial"/>
        </w:rPr>
        <w:t>)</w:t>
      </w:r>
    </w:p>
    <w:p w14:paraId="30E84FC5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B490B49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C42DDBE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C417CEB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0762145F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8B4418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6438B2D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83F05BB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4CB9C3E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7235D109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15A1304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3C687FB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25BA71C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2126D1D6" w14:textId="77777777" w:rsidR="008E1766" w:rsidRDefault="008E1766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694CD176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430C8A16" w14:textId="77777777" w:rsid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531A4F40" w14:textId="77777777" w:rsidR="004B2468" w:rsidRPr="004B2468" w:rsidRDefault="004B2468" w:rsidP="004B2468">
      <w:pPr>
        <w:tabs>
          <w:tab w:val="num" w:pos="900"/>
        </w:tabs>
        <w:ind w:hanging="1440"/>
        <w:rPr>
          <w:rFonts w:ascii="Arial" w:hAnsi="Arial" w:cs="Arial"/>
        </w:rPr>
      </w:pPr>
    </w:p>
    <w:p w14:paraId="335F1B40" w14:textId="77777777" w:rsidR="00075D02" w:rsidRDefault="004B2468" w:rsidP="004B2468">
      <w:pPr>
        <w:numPr>
          <w:ilvl w:val="1"/>
          <w:numId w:val="1"/>
        </w:numPr>
        <w:tabs>
          <w:tab w:val="clear" w:pos="1800"/>
          <w:tab w:val="num" w:pos="900"/>
        </w:tabs>
        <w:ind w:hanging="1440"/>
        <w:rPr>
          <w:rFonts w:ascii="Arial" w:hAnsi="Arial" w:cs="Arial"/>
        </w:rPr>
      </w:pPr>
      <w:r w:rsidRPr="004B2468">
        <w:rPr>
          <w:rFonts w:ascii="Arial" w:hAnsi="Arial" w:cs="Arial"/>
        </w:rPr>
        <w:t>mercury-mercury(II) ion (Hg/Hg</w:t>
      </w:r>
      <w:r w:rsidRPr="004B2468">
        <w:rPr>
          <w:rFonts w:ascii="Arial" w:hAnsi="Arial" w:cs="Arial"/>
          <w:vertAlign w:val="superscript"/>
        </w:rPr>
        <w:t>2+</w:t>
      </w:r>
      <w:r w:rsidRPr="004B2468">
        <w:rPr>
          <w:rFonts w:ascii="Arial" w:hAnsi="Arial" w:cs="Arial"/>
        </w:rPr>
        <w:t>) and mercury-mercury(I) ion (Hg/Hg</w:t>
      </w:r>
      <w:r w:rsidRPr="004B2468">
        <w:rPr>
          <w:rFonts w:ascii="Arial" w:hAnsi="Arial" w:cs="Arial"/>
          <w:vertAlign w:val="subscript"/>
        </w:rPr>
        <w:t>2</w:t>
      </w:r>
      <w:r w:rsidRPr="004B2468">
        <w:rPr>
          <w:rFonts w:ascii="Arial" w:hAnsi="Arial" w:cs="Arial"/>
          <w:vertAlign w:val="superscript"/>
        </w:rPr>
        <w:t>2+</w:t>
      </w:r>
      <w:proofErr w:type="gramStart"/>
      <w:r w:rsidRPr="004B24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Be</w:t>
      </w:r>
      <w:proofErr w:type="gramEnd"/>
      <w:r>
        <w:rPr>
          <w:rFonts w:ascii="Arial" w:hAnsi="Arial" w:cs="Arial"/>
        </w:rPr>
        <w:t xml:space="preserve"> careful!</w:t>
      </w:r>
    </w:p>
    <w:p w14:paraId="62A52749" w14:textId="77777777" w:rsidR="00705D64" w:rsidRDefault="00705D64" w:rsidP="004F0DEA"/>
    <w:sectPr w:rsidR="00705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44310"/>
    <w:multiLevelType w:val="hybridMultilevel"/>
    <w:tmpl w:val="3176DB62"/>
    <w:lvl w:ilvl="0" w:tplc="890E40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5CC75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68"/>
    <w:rsid w:val="00075D02"/>
    <w:rsid w:val="003C5629"/>
    <w:rsid w:val="004B2468"/>
    <w:rsid w:val="004F0DEA"/>
    <w:rsid w:val="00643C73"/>
    <w:rsid w:val="00705D64"/>
    <w:rsid w:val="00795503"/>
    <w:rsid w:val="008E1766"/>
    <w:rsid w:val="009E3A04"/>
    <w:rsid w:val="00B82EB6"/>
    <w:rsid w:val="00C6766F"/>
    <w:rsid w:val="00CA0514"/>
    <w:rsid w:val="00F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62B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F0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0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CP</vt:lpstr>
    </vt:vector>
  </TitlesOfParts>
  <Company>The Bromfield School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CP</dc:title>
  <dc:creator>Kristen Vanderveen</dc:creator>
  <cp:lastModifiedBy>Microsoft Office User</cp:lastModifiedBy>
  <cp:revision>7</cp:revision>
  <cp:lastPrinted>2017-06-05T14:04:00Z</cp:lastPrinted>
  <dcterms:created xsi:type="dcterms:W3CDTF">2012-05-22T19:44:00Z</dcterms:created>
  <dcterms:modified xsi:type="dcterms:W3CDTF">2017-06-06T13:37:00Z</dcterms:modified>
</cp:coreProperties>
</file>