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7FE5" w14:textId="77777777" w:rsidR="00DD6D7F" w:rsidRPr="004F063D" w:rsidRDefault="00DD6D7F" w:rsidP="00DD6D7F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4F063D">
        <w:rPr>
          <w:rFonts w:ascii="Copperplate" w:eastAsia="MS PGothic" w:hAnsi="Copperplate" w:cs="MV Boli"/>
        </w:rPr>
        <w:t xml:space="preserve">NAME:  </w:t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  <w:b/>
        </w:rPr>
        <w:t>HONORS CHEMISTRY</w:t>
      </w:r>
    </w:p>
    <w:p w14:paraId="066E711A" w14:textId="77777777" w:rsidR="00DD6D7F" w:rsidRPr="004F063D" w:rsidRDefault="00DD6D7F" w:rsidP="00DD6D7F">
      <w:pPr>
        <w:rPr>
          <w:rFonts w:ascii="Copperplate" w:hAnsi="Copperplate" w:cs="Arial"/>
          <w:color w:val="000000"/>
          <w:sz w:val="20"/>
        </w:rPr>
      </w:pPr>
      <w:r w:rsidRPr="004F063D">
        <w:rPr>
          <w:rFonts w:ascii="Copperplate" w:eastAsia="MS PGothic" w:hAnsi="Copperplate" w:cs="MV Boli"/>
        </w:rPr>
        <w:t xml:space="preserve">SECTION:  </w:t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</w:r>
      <w:r w:rsidRPr="004F063D">
        <w:rPr>
          <w:rFonts w:ascii="Copperplate" w:eastAsia="MS PGothic" w:hAnsi="Copperplate" w:cs="MV Boli"/>
        </w:rPr>
        <w:tab/>
        <w:t xml:space="preserve">      </w:t>
      </w:r>
      <w:r w:rsidR="004F063D">
        <w:rPr>
          <w:rFonts w:ascii="Copperplate" w:eastAsia="MS PGothic" w:hAnsi="Copperplate" w:cs="MV Boli"/>
        </w:rPr>
        <w:t xml:space="preserve">    </w:t>
      </w:r>
      <w:r w:rsidRPr="004F063D">
        <w:rPr>
          <w:rFonts w:ascii="Copperplate" w:eastAsia="MS PGothic" w:hAnsi="Copperplate" w:cs="MV Boli"/>
        </w:rPr>
        <w:t>A Periodic Puzzle</w:t>
      </w:r>
    </w:p>
    <w:p w14:paraId="55F59E0D" w14:textId="77777777" w:rsidR="00DD6D7F" w:rsidRPr="004F063D" w:rsidRDefault="00DD6D7F" w:rsidP="00DD6D7F">
      <w:pPr>
        <w:widowControl w:val="0"/>
        <w:tabs>
          <w:tab w:val="left" w:pos="0"/>
        </w:tabs>
        <w:autoSpaceDE w:val="0"/>
        <w:autoSpaceDN w:val="0"/>
        <w:adjustRightInd w:val="0"/>
        <w:spacing w:line="243" w:lineRule="exact"/>
        <w:jc w:val="both"/>
        <w:rPr>
          <w:rFonts w:ascii="Copperplate" w:hAnsi="Copperplate" w:cs="Arial"/>
          <w:sz w:val="20"/>
          <w:szCs w:val="20"/>
        </w:rPr>
      </w:pPr>
    </w:p>
    <w:p w14:paraId="4ABD4DFC" w14:textId="77777777" w:rsidR="00CC2D21" w:rsidRPr="00DD6D7F" w:rsidRDefault="00DD6D7F" w:rsidP="00DD6D7F">
      <w:pPr>
        <w:widowControl w:val="0"/>
        <w:tabs>
          <w:tab w:val="left" w:pos="0"/>
        </w:tabs>
        <w:autoSpaceDE w:val="0"/>
        <w:autoSpaceDN w:val="0"/>
        <w:adjustRightInd w:val="0"/>
        <w:spacing w:line="243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code letters </w:t>
      </w:r>
      <w:r w:rsidRPr="002C478A">
        <w:rPr>
          <w:rFonts w:ascii="Arial" w:hAnsi="Arial" w:cs="Arial"/>
          <w:sz w:val="20"/>
          <w:szCs w:val="20"/>
        </w:rPr>
        <w:t xml:space="preserve">A to Z  have been arbitrarily assigned to the first  26 </w:t>
      </w:r>
      <w:r>
        <w:rPr>
          <w:rFonts w:ascii="Arial" w:hAnsi="Arial" w:cs="Arial"/>
          <w:sz w:val="20"/>
          <w:szCs w:val="20"/>
        </w:rPr>
        <w:t xml:space="preserve">main-group </w:t>
      </w:r>
      <w:r w:rsidRPr="002C478A">
        <w:rPr>
          <w:rFonts w:ascii="Arial" w:hAnsi="Arial" w:cs="Arial"/>
          <w:sz w:val="20"/>
          <w:szCs w:val="20"/>
        </w:rPr>
        <w:t xml:space="preserve">elements. </w:t>
      </w:r>
      <w:r>
        <w:rPr>
          <w:rFonts w:ascii="Arial" w:hAnsi="Arial" w:cs="Arial"/>
          <w:sz w:val="20"/>
          <w:szCs w:val="20"/>
        </w:rPr>
        <w:t xml:space="preserve">  </w:t>
      </w:r>
      <w:r w:rsidRPr="002C478A">
        <w:rPr>
          <w:rFonts w:ascii="Arial" w:hAnsi="Arial" w:cs="Arial"/>
          <w:sz w:val="20"/>
          <w:szCs w:val="20"/>
        </w:rPr>
        <w:t xml:space="preserve">Place these elements </w:t>
      </w:r>
      <w:r>
        <w:rPr>
          <w:rFonts w:ascii="Arial" w:hAnsi="Arial" w:cs="Arial"/>
          <w:sz w:val="20"/>
          <w:szCs w:val="20"/>
        </w:rPr>
        <w:t xml:space="preserve">  </w:t>
      </w:r>
      <w:r w:rsidRPr="002C478A">
        <w:rPr>
          <w:rFonts w:ascii="Arial" w:hAnsi="Arial" w:cs="Arial"/>
          <w:sz w:val="20"/>
          <w:szCs w:val="20"/>
        </w:rPr>
        <w:t>in the correct location on the short-form Periodic Table</w:t>
      </w:r>
      <w:r>
        <w:rPr>
          <w:rFonts w:ascii="Arial" w:hAnsi="Arial" w:cs="Arial"/>
          <w:sz w:val="20"/>
          <w:szCs w:val="20"/>
        </w:rPr>
        <w:t xml:space="preserve"> </w:t>
      </w:r>
      <w:r w:rsidRPr="002C478A">
        <w:rPr>
          <w:rFonts w:ascii="Arial" w:hAnsi="Arial" w:cs="Arial"/>
          <w:sz w:val="20"/>
          <w:szCs w:val="20"/>
        </w:rPr>
        <w:t xml:space="preserve">according </w:t>
      </w:r>
      <w:r>
        <w:rPr>
          <w:rFonts w:ascii="Arial" w:hAnsi="Arial" w:cs="Arial"/>
          <w:sz w:val="20"/>
          <w:szCs w:val="20"/>
        </w:rPr>
        <w:t xml:space="preserve">to the information given below.  </w:t>
      </w:r>
      <w:r w:rsidRPr="002C478A">
        <w:rPr>
          <w:rFonts w:ascii="Arial" w:hAnsi="Arial" w:cs="Arial"/>
          <w:sz w:val="20"/>
          <w:szCs w:val="20"/>
        </w:rPr>
        <w:t>The best way to start is to find in which family eac</w:t>
      </w:r>
      <w:r>
        <w:rPr>
          <w:rFonts w:ascii="Arial" w:hAnsi="Arial" w:cs="Arial"/>
          <w:sz w:val="20"/>
          <w:szCs w:val="20"/>
        </w:rPr>
        <w:t xml:space="preserve">h group belongs.  Then, arrange </w:t>
      </w:r>
      <w:r w:rsidRPr="002C478A">
        <w:rPr>
          <w:rFonts w:ascii="Arial" w:hAnsi="Arial" w:cs="Arial"/>
          <w:sz w:val="20"/>
          <w:szCs w:val="20"/>
        </w:rPr>
        <w:t>the elements within the group.  The following elements belong together in groups</w:t>
      </w:r>
      <w:r w:rsidRPr="002C478A">
        <w:rPr>
          <w:rFonts w:ascii="Arial" w:hAnsi="Arial" w:cs="Arial"/>
          <w:b/>
          <w:bCs/>
          <w:sz w:val="20"/>
          <w:szCs w:val="20"/>
        </w:rPr>
        <w:t>:</w:t>
      </w:r>
    </w:p>
    <w:p w14:paraId="5B65A0A6" w14:textId="77777777" w:rsidR="00DD6D7F" w:rsidRDefault="00DD6D7F" w:rsidP="00DD6D7F">
      <w:pPr>
        <w:widowControl w:val="0"/>
        <w:tabs>
          <w:tab w:val="left" w:pos="759"/>
          <w:tab w:val="left" w:pos="1814"/>
          <w:tab w:val="left" w:pos="2897"/>
          <w:tab w:val="left" w:pos="4053"/>
          <w:tab w:val="left" w:pos="5034"/>
          <w:tab w:val="left" w:pos="6275"/>
          <w:tab w:val="left" w:pos="7409"/>
          <w:tab w:val="left" w:pos="8492"/>
        </w:tabs>
        <w:autoSpaceDE w:val="0"/>
        <w:autoSpaceDN w:val="0"/>
        <w:adjustRightInd w:val="0"/>
      </w:pPr>
      <w:r>
        <w:t xml:space="preserve">                   </w:t>
      </w:r>
    </w:p>
    <w:p w14:paraId="64D0F3EB" w14:textId="77777777" w:rsidR="00DD6D7F" w:rsidRPr="000E5194" w:rsidRDefault="00DD6D7F" w:rsidP="000E5194">
      <w:pPr>
        <w:widowControl w:val="0"/>
        <w:tabs>
          <w:tab w:val="left" w:pos="759"/>
          <w:tab w:val="left" w:pos="1814"/>
          <w:tab w:val="left" w:pos="2897"/>
          <w:tab w:val="left" w:pos="4053"/>
          <w:tab w:val="left" w:pos="5034"/>
          <w:tab w:val="left" w:pos="6275"/>
          <w:tab w:val="left" w:pos="7409"/>
          <w:tab w:val="left" w:pos="8492"/>
        </w:tabs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0E5194">
        <w:rPr>
          <w:rFonts w:ascii="Book Antiqua" w:hAnsi="Book Antiqua"/>
        </w:rPr>
        <w:t>VZJ,     MLR,     PXA,     DUW,     GHON,     KSB,     IYQ,     FCTE</w:t>
      </w:r>
    </w:p>
    <w:p w14:paraId="3F2A62A0" w14:textId="77777777" w:rsidR="000E5194" w:rsidRDefault="000E5194" w:rsidP="000E5194">
      <w:pPr>
        <w:rPr>
          <w:rFonts w:ascii="Arial" w:hAnsi="Arial" w:cs="Arial"/>
          <w:sz w:val="20"/>
          <w:szCs w:val="20"/>
        </w:rPr>
      </w:pPr>
    </w:p>
    <w:p w14:paraId="58166F50" w14:textId="77777777" w:rsidR="000E5194" w:rsidRDefault="000E5194" w:rsidP="000E519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036"/>
        <w:gridCol w:w="1038"/>
        <w:gridCol w:w="1040"/>
        <w:gridCol w:w="1041"/>
        <w:gridCol w:w="1039"/>
        <w:gridCol w:w="1041"/>
        <w:gridCol w:w="1043"/>
        <w:gridCol w:w="1045"/>
      </w:tblGrid>
      <w:tr w:rsidR="000E5194" w14:paraId="308BC92E" w14:textId="77777777" w:rsidTr="003E14F7"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92C12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2DDCB0D7" w14:textId="77777777" w:rsidR="000E5194" w:rsidRDefault="000E5194" w:rsidP="000E51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678FD27" w14:textId="3A76E276" w:rsidR="000E5194" w:rsidRDefault="000E5194" w:rsidP="000E51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A947ADC" w14:textId="0F012862" w:rsidR="000E5194" w:rsidRDefault="000E5194" w:rsidP="000E51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3A44E1" w14:textId="52EAA678" w:rsidR="000E5194" w:rsidRDefault="000E5194" w:rsidP="000E51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F71485A" w14:textId="07188673" w:rsidR="000E5194" w:rsidRDefault="000E5194" w:rsidP="000E51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7F16BA7" w14:textId="4E6B57EA" w:rsidR="000E5194" w:rsidRDefault="000E5194" w:rsidP="000E51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3BBC008" w14:textId="7FCF4A89" w:rsidR="000E5194" w:rsidRDefault="000E5194" w:rsidP="000E51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34C2CEFE" w14:textId="77777777" w:rsidR="000E5194" w:rsidRDefault="000E5194" w:rsidP="000E51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</w:tr>
      <w:tr w:rsidR="003E14F7" w14:paraId="756A8F4F" w14:textId="77777777" w:rsidTr="003E14F7">
        <w:trPr>
          <w:trHeight w:val="432"/>
        </w:trPr>
        <w:tc>
          <w:tcPr>
            <w:tcW w:w="1064" w:type="dxa"/>
            <w:tcBorders>
              <w:top w:val="single" w:sz="4" w:space="0" w:color="auto"/>
            </w:tcBorders>
          </w:tcPr>
          <w:p w14:paraId="7DB1BA8E" w14:textId="77777777" w:rsidR="003E14F7" w:rsidRDefault="003E14F7" w:rsidP="002A0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264ED96A" w14:textId="77777777" w:rsidR="003E14F7" w:rsidRDefault="003E14F7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right w:val="nil"/>
            </w:tcBorders>
          </w:tcPr>
          <w:p w14:paraId="484567F9" w14:textId="1C76D1F6" w:rsidR="003E14F7" w:rsidRDefault="003E14F7" w:rsidP="003E1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29B295BF" w14:textId="15618DCE" w:rsidR="003E14F7" w:rsidRDefault="003E14F7" w:rsidP="003E1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43279581" w14:textId="5A89DD98" w:rsidR="003E14F7" w:rsidRDefault="003E14F7" w:rsidP="003E1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609F5CE3" w14:textId="7606EE2D" w:rsidR="003E14F7" w:rsidRDefault="003E14F7" w:rsidP="003E1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5CBB674D" w14:textId="02EC2C03" w:rsidR="003E14F7" w:rsidRDefault="003E14F7" w:rsidP="003E1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64" w:type="dxa"/>
            <w:tcBorders>
              <w:top w:val="nil"/>
              <w:left w:val="nil"/>
            </w:tcBorders>
          </w:tcPr>
          <w:p w14:paraId="39F78CDA" w14:textId="396125B7" w:rsidR="003E14F7" w:rsidRDefault="003E14F7" w:rsidP="003E1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64" w:type="dxa"/>
          </w:tcPr>
          <w:p w14:paraId="68E35CC3" w14:textId="77777777" w:rsidR="003E14F7" w:rsidRDefault="003E14F7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194" w14:paraId="33679991" w14:textId="77777777" w:rsidTr="002A0C3B">
        <w:trPr>
          <w:trHeight w:val="432"/>
        </w:trPr>
        <w:tc>
          <w:tcPr>
            <w:tcW w:w="1064" w:type="dxa"/>
          </w:tcPr>
          <w:p w14:paraId="1408CE2D" w14:textId="77777777" w:rsidR="000E5194" w:rsidRDefault="000E5194" w:rsidP="002A0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30DA4D38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1D13203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17880AC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6ED0952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E8B6987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55C389C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DF486F8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8EAD12E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194" w14:paraId="40940D32" w14:textId="77777777" w:rsidTr="002A0C3B">
        <w:trPr>
          <w:trHeight w:val="432"/>
        </w:trPr>
        <w:tc>
          <w:tcPr>
            <w:tcW w:w="1064" w:type="dxa"/>
          </w:tcPr>
          <w:p w14:paraId="287B30EF" w14:textId="77777777" w:rsidR="000E5194" w:rsidRDefault="000E5194" w:rsidP="002A0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191111D3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EE58CB1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7532F42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D4898FF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52233F3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C2FA56E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AEA30A0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5581E6D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194" w14:paraId="5C292719" w14:textId="77777777" w:rsidTr="002A0C3B">
        <w:trPr>
          <w:trHeight w:val="432"/>
        </w:trPr>
        <w:tc>
          <w:tcPr>
            <w:tcW w:w="1064" w:type="dxa"/>
          </w:tcPr>
          <w:p w14:paraId="0ACB0997" w14:textId="77777777" w:rsidR="000E5194" w:rsidRDefault="000E5194" w:rsidP="002A0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2A3B91D7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A56B07C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ABD548B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C614DFC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BF98F31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FF7320D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948021B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A857012" w14:textId="77777777" w:rsidR="000E5194" w:rsidRDefault="000E5194" w:rsidP="002A0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DCBA4" w14:textId="77777777" w:rsidR="000E5194" w:rsidRPr="00DD6D7F" w:rsidRDefault="000E5194" w:rsidP="000E5194">
      <w:pPr>
        <w:rPr>
          <w:rFonts w:ascii="Arial" w:hAnsi="Arial" w:cs="Arial"/>
          <w:sz w:val="20"/>
          <w:szCs w:val="20"/>
        </w:rPr>
      </w:pPr>
    </w:p>
    <w:p w14:paraId="3F0A1916" w14:textId="77777777" w:rsidR="00DD6D7F" w:rsidRDefault="00DD6D7F" w:rsidP="00DD6D7F">
      <w:pPr>
        <w:widowControl w:val="0"/>
        <w:tabs>
          <w:tab w:val="left" w:pos="759"/>
          <w:tab w:val="left" w:pos="1814"/>
          <w:tab w:val="left" w:pos="2897"/>
          <w:tab w:val="left" w:pos="4053"/>
          <w:tab w:val="left" w:pos="5034"/>
          <w:tab w:val="left" w:pos="6275"/>
          <w:tab w:val="left" w:pos="7409"/>
          <w:tab w:val="left" w:pos="8492"/>
        </w:tabs>
        <w:autoSpaceDE w:val="0"/>
        <w:autoSpaceDN w:val="0"/>
        <w:adjustRightInd w:val="0"/>
        <w:rPr>
          <w:b/>
          <w:bCs/>
        </w:rPr>
      </w:pPr>
    </w:p>
    <w:p w14:paraId="017137EA" w14:textId="77777777" w:rsidR="00DD6D7F" w:rsidRPr="00DD6D7F" w:rsidRDefault="00DD6D7F" w:rsidP="00DD6D7F">
      <w:pPr>
        <w:widowControl w:val="0"/>
        <w:tabs>
          <w:tab w:val="left" w:pos="759"/>
          <w:tab w:val="left" w:pos="1814"/>
          <w:tab w:val="left" w:pos="2897"/>
          <w:tab w:val="left" w:pos="4053"/>
          <w:tab w:val="left" w:pos="5034"/>
          <w:tab w:val="left" w:pos="6275"/>
          <w:tab w:val="left" w:pos="7409"/>
          <w:tab w:val="left" w:pos="849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 xml:space="preserve">   The following clues are given:                       </w:t>
      </w:r>
    </w:p>
    <w:p w14:paraId="6F7AB418" w14:textId="505A3422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U can have an exc</w:t>
      </w:r>
      <w:r w:rsidR="003E14F7">
        <w:rPr>
          <w:rFonts w:ascii="Arial" w:hAnsi="Arial" w:cs="Arial"/>
          <w:sz w:val="20"/>
          <w:szCs w:val="20"/>
        </w:rPr>
        <w:t xml:space="preserve">ited electron configuration of </w:t>
      </w:r>
      <w:r w:rsidRPr="00DD6D7F">
        <w:rPr>
          <w:rFonts w:ascii="Arial" w:hAnsi="Arial" w:cs="Arial"/>
          <w:sz w:val="20"/>
          <w:szCs w:val="20"/>
        </w:rPr>
        <w:t>1s</w:t>
      </w:r>
      <w:r w:rsidRPr="00DD6D7F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DD6D7F">
        <w:rPr>
          <w:rFonts w:ascii="Arial" w:hAnsi="Arial" w:cs="Arial"/>
          <w:sz w:val="20"/>
          <w:szCs w:val="20"/>
        </w:rPr>
        <w:t>2s</w:t>
      </w:r>
      <w:r w:rsidRPr="00DD6D7F">
        <w:rPr>
          <w:rFonts w:ascii="Arial" w:hAnsi="Arial" w:cs="Arial"/>
          <w:sz w:val="20"/>
          <w:szCs w:val="20"/>
          <w:vertAlign w:val="superscript"/>
        </w:rPr>
        <w:t>l</w:t>
      </w:r>
      <w:r w:rsidRPr="00DD6D7F">
        <w:rPr>
          <w:rFonts w:ascii="Arial" w:hAnsi="Arial" w:cs="Arial"/>
          <w:sz w:val="20"/>
          <w:szCs w:val="20"/>
        </w:rPr>
        <w:t xml:space="preserve">  3p</w:t>
      </w:r>
      <w:r w:rsidRPr="00DD6D7F">
        <w:rPr>
          <w:rFonts w:ascii="Arial" w:hAnsi="Arial" w:cs="Arial"/>
          <w:sz w:val="20"/>
          <w:szCs w:val="20"/>
          <w:vertAlign w:val="subscript"/>
        </w:rPr>
        <w:t>x</w:t>
      </w:r>
      <w:r w:rsidRPr="00DD6D7F">
        <w:rPr>
          <w:rFonts w:ascii="Arial" w:hAnsi="Arial" w:cs="Arial"/>
          <w:sz w:val="20"/>
          <w:szCs w:val="20"/>
          <w:vertAlign w:val="superscript"/>
        </w:rPr>
        <w:t>1</w:t>
      </w:r>
      <w:r w:rsidRPr="00DD6D7F">
        <w:rPr>
          <w:rFonts w:ascii="Arial" w:hAnsi="Arial" w:cs="Arial"/>
          <w:sz w:val="20"/>
          <w:szCs w:val="20"/>
        </w:rPr>
        <w:t xml:space="preserve">. </w:t>
      </w:r>
    </w:p>
    <w:p w14:paraId="515BDD60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There are 7 valence electrons in all X atoms.</w:t>
      </w:r>
    </w:p>
    <w:p w14:paraId="4C489D64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I  </w:t>
      </w:r>
      <w:proofErr w:type="gramStart"/>
      <w:r w:rsidRPr="00DD6D7F">
        <w:rPr>
          <w:rFonts w:ascii="Arial" w:hAnsi="Arial" w:cs="Arial"/>
          <w:sz w:val="20"/>
          <w:szCs w:val="20"/>
        </w:rPr>
        <w:t>has</w:t>
      </w:r>
      <w:proofErr w:type="gramEnd"/>
      <w:r w:rsidRPr="00DD6D7F">
        <w:rPr>
          <w:rFonts w:ascii="Arial" w:hAnsi="Arial" w:cs="Arial"/>
          <w:sz w:val="20"/>
          <w:szCs w:val="20"/>
        </w:rPr>
        <w:t xml:space="preserve"> 4 fewer electrons than W. </w:t>
      </w:r>
    </w:p>
    <w:p w14:paraId="18CAE64A" w14:textId="23600659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T </w:t>
      </w:r>
      <w:r w:rsidR="00CD1C59">
        <w:rPr>
          <w:rFonts w:ascii="Arial" w:hAnsi="Arial" w:cs="Arial"/>
          <w:sz w:val="20"/>
          <w:szCs w:val="20"/>
        </w:rPr>
        <w:t>is the only member of its group that does not</w:t>
      </w:r>
      <w:r w:rsidRPr="00DD6D7F">
        <w:rPr>
          <w:rFonts w:ascii="Arial" w:hAnsi="Arial" w:cs="Arial"/>
          <w:sz w:val="20"/>
          <w:szCs w:val="20"/>
        </w:rPr>
        <w:t xml:space="preserve"> conduct an electrical current.</w:t>
      </w:r>
    </w:p>
    <w:p w14:paraId="3AF15A02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</w:p>
    <w:p w14:paraId="5816D03F" w14:textId="35AD6B2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N has 4 electron pairs</w:t>
      </w:r>
      <w:r w:rsidR="00944BAE">
        <w:rPr>
          <w:rFonts w:ascii="Arial" w:hAnsi="Arial" w:cs="Arial"/>
          <w:sz w:val="20"/>
          <w:szCs w:val="20"/>
        </w:rPr>
        <w:t xml:space="preserve"> in its outermost occupied energy level</w:t>
      </w:r>
      <w:r w:rsidRPr="00DD6D7F">
        <w:rPr>
          <w:rFonts w:ascii="Arial" w:hAnsi="Arial" w:cs="Arial"/>
          <w:sz w:val="20"/>
          <w:szCs w:val="20"/>
        </w:rPr>
        <w:t>.</w:t>
      </w:r>
    </w:p>
    <w:p w14:paraId="7E3FF2B3" w14:textId="3A394AC5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Element F has 5 </w:t>
      </w:r>
      <w:r w:rsidR="00944BAE">
        <w:rPr>
          <w:rFonts w:ascii="Arial" w:hAnsi="Arial" w:cs="Arial"/>
          <w:sz w:val="20"/>
          <w:szCs w:val="20"/>
        </w:rPr>
        <w:t>completely filled</w:t>
      </w:r>
      <w:r w:rsidRPr="00DD6D7F">
        <w:rPr>
          <w:rFonts w:ascii="Arial" w:hAnsi="Arial" w:cs="Arial"/>
          <w:sz w:val="20"/>
          <w:szCs w:val="20"/>
        </w:rPr>
        <w:t xml:space="preserve"> orbitals in each atom.</w:t>
      </w:r>
    </w:p>
    <w:p w14:paraId="764EB9DB" w14:textId="1F84A339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L has a single electron in all three “p” orbitals of the </w:t>
      </w:r>
      <w:r w:rsidR="00CD1C59">
        <w:rPr>
          <w:rFonts w:ascii="Arial" w:hAnsi="Arial" w:cs="Arial"/>
          <w:sz w:val="20"/>
          <w:szCs w:val="20"/>
        </w:rPr>
        <w:t>outermost occupied energy level</w:t>
      </w:r>
      <w:r w:rsidRPr="00DD6D7F">
        <w:rPr>
          <w:rFonts w:ascii="Arial" w:hAnsi="Arial" w:cs="Arial"/>
          <w:sz w:val="20"/>
          <w:szCs w:val="20"/>
        </w:rPr>
        <w:t>.</w:t>
      </w:r>
    </w:p>
    <w:p w14:paraId="453CF813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</w:p>
    <w:p w14:paraId="4F05D1EF" w14:textId="3FFA3169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H </w:t>
      </w:r>
      <w:r w:rsidR="00A7097D">
        <w:rPr>
          <w:rFonts w:ascii="Arial" w:hAnsi="Arial" w:cs="Arial"/>
          <w:sz w:val="20"/>
          <w:szCs w:val="20"/>
        </w:rPr>
        <w:t>has its outermost electrons in the 3p sublevel.</w:t>
      </w:r>
    </w:p>
    <w:p w14:paraId="2D53A048" w14:textId="59875716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8" w:hanging="288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</w:t>
      </w:r>
      <w:r w:rsidR="00631031">
        <w:rPr>
          <w:rFonts w:ascii="Arial" w:hAnsi="Arial" w:cs="Arial"/>
          <w:sz w:val="20"/>
          <w:szCs w:val="20"/>
        </w:rPr>
        <w:t>D has a higher electronegativity than W.</w:t>
      </w:r>
      <w:bookmarkStart w:id="0" w:name="_GoBack"/>
      <w:bookmarkEnd w:id="0"/>
    </w:p>
    <w:p w14:paraId="7C38B78E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</w:p>
    <w:p w14:paraId="26E6B4C7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K has “d” electrons, while O does not.</w:t>
      </w:r>
    </w:p>
    <w:p w14:paraId="7BB2093C" w14:textId="01E95DF6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44BAE">
        <w:rPr>
          <w:rFonts w:ascii="Arial" w:hAnsi="Arial" w:cs="Arial"/>
          <w:sz w:val="20"/>
          <w:szCs w:val="20"/>
        </w:rPr>
        <w:t>A is the</w:t>
      </w:r>
      <w:r>
        <w:rPr>
          <w:rFonts w:ascii="Arial" w:hAnsi="Arial" w:cs="Arial"/>
          <w:sz w:val="20"/>
          <w:szCs w:val="20"/>
        </w:rPr>
        <w:t xml:space="preserve"> most electro</w:t>
      </w:r>
      <w:r w:rsidRPr="00DD6D7F">
        <w:rPr>
          <w:rFonts w:ascii="Arial" w:hAnsi="Arial" w:cs="Arial"/>
          <w:sz w:val="20"/>
          <w:szCs w:val="20"/>
        </w:rPr>
        <w:t>negative element in its group is</w:t>
      </w:r>
      <w:r w:rsidR="00944BAE">
        <w:rPr>
          <w:rFonts w:ascii="Arial" w:hAnsi="Arial" w:cs="Arial"/>
          <w:sz w:val="20"/>
          <w:szCs w:val="20"/>
        </w:rPr>
        <w:t xml:space="preserve"> A.</w:t>
      </w:r>
    </w:p>
    <w:p w14:paraId="781945EB" w14:textId="6C147580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In its group</w:t>
      </w:r>
      <w:r w:rsidR="00B85C40">
        <w:rPr>
          <w:rFonts w:ascii="Arial" w:hAnsi="Arial" w:cs="Arial"/>
          <w:sz w:val="20"/>
          <w:szCs w:val="20"/>
        </w:rPr>
        <w:t>,</w:t>
      </w:r>
      <w:r w:rsidRPr="00DD6D7F">
        <w:rPr>
          <w:rFonts w:ascii="Arial" w:hAnsi="Arial" w:cs="Arial"/>
          <w:sz w:val="20"/>
          <w:szCs w:val="20"/>
        </w:rPr>
        <w:t xml:space="preserve"> M has the </w:t>
      </w:r>
      <w:r w:rsidR="00A7097D">
        <w:rPr>
          <w:rFonts w:ascii="Arial" w:hAnsi="Arial" w:cs="Arial"/>
          <w:sz w:val="20"/>
          <w:szCs w:val="20"/>
        </w:rPr>
        <w:t>smallest atomic radius</w:t>
      </w:r>
      <w:r w:rsidRPr="00CD1C59">
        <w:rPr>
          <w:rFonts w:ascii="Arial" w:hAnsi="Arial" w:cs="Arial"/>
          <w:sz w:val="20"/>
          <w:szCs w:val="20"/>
        </w:rPr>
        <w:t>.</w:t>
      </w:r>
    </w:p>
    <w:p w14:paraId="7C9C43C6" w14:textId="16A6A4E2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O has two more </w:t>
      </w:r>
      <w:r w:rsidRPr="00DD6D7F">
        <w:rPr>
          <w:rFonts w:ascii="Arial" w:hAnsi="Arial" w:cs="Arial"/>
          <w:b/>
          <w:bCs/>
          <w:sz w:val="20"/>
          <w:szCs w:val="20"/>
        </w:rPr>
        <w:t>“</w:t>
      </w:r>
      <w:r w:rsidRPr="00DD6D7F">
        <w:rPr>
          <w:rFonts w:ascii="Arial" w:hAnsi="Arial" w:cs="Arial"/>
          <w:sz w:val="20"/>
          <w:szCs w:val="20"/>
        </w:rPr>
        <w:t>p</w:t>
      </w:r>
      <w:r w:rsidRPr="00DD6D7F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DD6D7F">
        <w:rPr>
          <w:rFonts w:ascii="Arial" w:hAnsi="Arial" w:cs="Arial"/>
          <w:sz w:val="20"/>
          <w:szCs w:val="20"/>
        </w:rPr>
        <w:t xml:space="preserve">electrons in its last </w:t>
      </w:r>
      <w:r w:rsidR="00CD1C59">
        <w:rPr>
          <w:rFonts w:ascii="Arial" w:hAnsi="Arial" w:cs="Arial"/>
          <w:sz w:val="20"/>
          <w:szCs w:val="20"/>
        </w:rPr>
        <w:t xml:space="preserve">occupied energy </w:t>
      </w:r>
      <w:r w:rsidRPr="00DD6D7F">
        <w:rPr>
          <w:rFonts w:ascii="Arial" w:hAnsi="Arial" w:cs="Arial"/>
          <w:sz w:val="20"/>
          <w:szCs w:val="20"/>
        </w:rPr>
        <w:t xml:space="preserve">than </w:t>
      </w:r>
      <w:r w:rsidR="00CD1C59">
        <w:rPr>
          <w:rFonts w:ascii="Arial" w:hAnsi="Arial" w:cs="Arial"/>
          <w:sz w:val="20"/>
          <w:szCs w:val="20"/>
        </w:rPr>
        <w:t xml:space="preserve">element </w:t>
      </w:r>
      <w:r w:rsidRPr="00DD6D7F">
        <w:rPr>
          <w:rFonts w:ascii="Arial" w:hAnsi="Arial" w:cs="Arial"/>
          <w:sz w:val="20"/>
          <w:szCs w:val="20"/>
        </w:rPr>
        <w:t>I</w:t>
      </w:r>
      <w:r w:rsidR="00CD1C59">
        <w:rPr>
          <w:rFonts w:ascii="Arial" w:hAnsi="Arial" w:cs="Arial"/>
          <w:sz w:val="20"/>
          <w:szCs w:val="20"/>
        </w:rPr>
        <w:t xml:space="preserve"> has</w:t>
      </w:r>
      <w:r w:rsidRPr="00DD6D7F">
        <w:rPr>
          <w:rFonts w:ascii="Arial" w:hAnsi="Arial" w:cs="Arial"/>
          <w:sz w:val="20"/>
          <w:szCs w:val="20"/>
        </w:rPr>
        <w:t>.</w:t>
      </w:r>
    </w:p>
    <w:p w14:paraId="11E1096E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33763D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C has a lower ionization energy than does E.</w:t>
      </w:r>
    </w:p>
    <w:p w14:paraId="2E4BBB42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P</w:t>
      </w:r>
      <w:r w:rsidRPr="00DD6D7F">
        <w:rPr>
          <w:rFonts w:ascii="Arial" w:hAnsi="Arial" w:cs="Arial"/>
          <w:sz w:val="20"/>
          <w:szCs w:val="20"/>
          <w:vertAlign w:val="superscript"/>
        </w:rPr>
        <w:t>+1</w:t>
      </w:r>
      <w:r w:rsidRPr="00DD6D7F">
        <w:rPr>
          <w:rFonts w:ascii="Arial" w:hAnsi="Arial" w:cs="Arial"/>
          <w:sz w:val="20"/>
          <w:szCs w:val="20"/>
        </w:rPr>
        <w:t xml:space="preserve"> and S</w:t>
      </w:r>
      <w:r w:rsidRPr="00DD6D7F">
        <w:rPr>
          <w:rFonts w:ascii="Arial" w:hAnsi="Arial" w:cs="Arial"/>
          <w:sz w:val="20"/>
          <w:szCs w:val="20"/>
          <w:vertAlign w:val="superscript"/>
        </w:rPr>
        <w:t xml:space="preserve">-2  </w:t>
      </w:r>
      <w:r w:rsidRPr="00DD6D7F">
        <w:rPr>
          <w:rFonts w:ascii="Arial" w:hAnsi="Arial" w:cs="Arial"/>
          <w:sz w:val="20"/>
          <w:szCs w:val="20"/>
        </w:rPr>
        <w:t>have the same electron configuration as I.</w:t>
      </w:r>
    </w:p>
    <w:p w14:paraId="2A5B9631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There are no “p” electrons in element G.</w:t>
      </w:r>
    </w:p>
    <w:p w14:paraId="169D9229" w14:textId="77777777" w:rsidR="00DD6D7F" w:rsidRPr="00DD6D7F" w:rsidRDefault="000E5194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0CD9">
        <w:rPr>
          <w:rFonts w:ascii="Arial" w:hAnsi="Arial" w:cs="Arial"/>
          <w:sz w:val="20"/>
          <w:szCs w:val="20"/>
        </w:rPr>
        <w:t xml:space="preserve"> </w:t>
      </w:r>
    </w:p>
    <w:p w14:paraId="35FCDB24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V has 11 more electrons than W.</w:t>
      </w:r>
    </w:p>
    <w:p w14:paraId="406FC4AA" w14:textId="45EE5443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J</w:t>
      </w:r>
      <w:r w:rsidRPr="00DD6D7F">
        <w:rPr>
          <w:rFonts w:ascii="Arial" w:hAnsi="Arial" w:cs="Arial"/>
          <w:sz w:val="20"/>
          <w:szCs w:val="20"/>
          <w:vertAlign w:val="superscript"/>
        </w:rPr>
        <w:t>+</w:t>
      </w:r>
      <w:r w:rsidR="00A7097D">
        <w:rPr>
          <w:rFonts w:ascii="Arial" w:hAnsi="Arial" w:cs="Arial"/>
          <w:sz w:val="20"/>
          <w:szCs w:val="20"/>
          <w:vertAlign w:val="superscript"/>
        </w:rPr>
        <w:t>3</w:t>
      </w:r>
      <w:r w:rsidRPr="00DD6D7F">
        <w:rPr>
          <w:rFonts w:ascii="Arial" w:hAnsi="Arial" w:cs="Arial"/>
          <w:sz w:val="20"/>
          <w:szCs w:val="20"/>
        </w:rPr>
        <w:t xml:space="preserve"> has </w:t>
      </w:r>
      <w:r w:rsidR="00A7097D">
        <w:rPr>
          <w:rFonts w:ascii="Arial" w:hAnsi="Arial" w:cs="Arial"/>
          <w:sz w:val="20"/>
          <w:szCs w:val="20"/>
        </w:rPr>
        <w:t>the same electron configuration as O</w:t>
      </w:r>
      <w:r w:rsidRPr="00DD6D7F">
        <w:rPr>
          <w:rFonts w:ascii="Arial" w:hAnsi="Arial" w:cs="Arial"/>
          <w:sz w:val="20"/>
          <w:szCs w:val="20"/>
        </w:rPr>
        <w:t>.</w:t>
      </w:r>
    </w:p>
    <w:p w14:paraId="1AD881FB" w14:textId="6E841D3E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In its ground state</w:t>
      </w:r>
      <w:r w:rsidR="00D26688">
        <w:rPr>
          <w:rFonts w:ascii="Arial" w:hAnsi="Arial" w:cs="Arial"/>
          <w:sz w:val="20"/>
          <w:szCs w:val="20"/>
        </w:rPr>
        <w:t>,</w:t>
      </w:r>
      <w:r w:rsidRPr="00DD6D7F">
        <w:rPr>
          <w:rFonts w:ascii="Arial" w:hAnsi="Arial" w:cs="Arial"/>
          <w:sz w:val="20"/>
          <w:szCs w:val="20"/>
        </w:rPr>
        <w:t xml:space="preserve"> Y has a principal quantum number </w:t>
      </w:r>
      <w:r w:rsidR="00B85C40">
        <w:rPr>
          <w:rFonts w:ascii="Arial" w:hAnsi="Arial" w:cs="Arial"/>
          <w:sz w:val="20"/>
          <w:szCs w:val="20"/>
        </w:rPr>
        <w:t xml:space="preserve">n = </w:t>
      </w:r>
      <w:r w:rsidRPr="00DD6D7F">
        <w:rPr>
          <w:rFonts w:ascii="Arial" w:hAnsi="Arial" w:cs="Arial"/>
          <w:sz w:val="20"/>
          <w:szCs w:val="20"/>
        </w:rPr>
        <w:t>4.</w:t>
      </w:r>
    </w:p>
    <w:p w14:paraId="7EFF33F3" w14:textId="77777777" w:rsidR="00DD6D7F" w:rsidRPr="00DD6D7F" w:rsidRDefault="00DD6D7F" w:rsidP="00670CD9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</w:rPr>
      </w:pPr>
      <w:r w:rsidRPr="00DD6D7F">
        <w:rPr>
          <w:rFonts w:ascii="Arial" w:hAnsi="Arial" w:cs="Arial"/>
          <w:sz w:val="20"/>
          <w:szCs w:val="20"/>
        </w:rPr>
        <w:t xml:space="preserve">    R</w:t>
      </w:r>
      <w:r w:rsidRPr="00DD6D7F">
        <w:rPr>
          <w:rFonts w:ascii="Arial" w:hAnsi="Arial" w:cs="Arial"/>
          <w:sz w:val="20"/>
          <w:szCs w:val="20"/>
          <w:vertAlign w:val="superscript"/>
        </w:rPr>
        <w:t xml:space="preserve">-2  </w:t>
      </w:r>
      <w:r w:rsidRPr="00DD6D7F">
        <w:rPr>
          <w:rFonts w:ascii="Arial" w:hAnsi="Arial" w:cs="Arial"/>
          <w:sz w:val="20"/>
          <w:szCs w:val="20"/>
        </w:rPr>
        <w:t>has eight electron pairs.</w:t>
      </w:r>
    </w:p>
    <w:sectPr w:rsidR="00DD6D7F" w:rsidRPr="00DD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7F"/>
    <w:rsid w:val="000E5194"/>
    <w:rsid w:val="003E14F7"/>
    <w:rsid w:val="004F063D"/>
    <w:rsid w:val="00631031"/>
    <w:rsid w:val="00670CD9"/>
    <w:rsid w:val="008A2C02"/>
    <w:rsid w:val="00944BAE"/>
    <w:rsid w:val="00A22DE3"/>
    <w:rsid w:val="00A7097D"/>
    <w:rsid w:val="00B85C40"/>
    <w:rsid w:val="00CC2D21"/>
    <w:rsid w:val="00CD1C59"/>
    <w:rsid w:val="00D26688"/>
    <w:rsid w:val="00DB40DC"/>
    <w:rsid w:val="00D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5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D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2</cp:revision>
  <cp:lastPrinted>2021-03-15T11:35:00Z</cp:lastPrinted>
  <dcterms:created xsi:type="dcterms:W3CDTF">2021-03-16T12:39:00Z</dcterms:created>
  <dcterms:modified xsi:type="dcterms:W3CDTF">2021-03-16T12:39:00Z</dcterms:modified>
</cp:coreProperties>
</file>